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“Dövlət büdcəsindən maliyyələşən müəssisələrdə çalışmanın yaş həddinə çatmış işçinin çalışma müddətinin 5 ildən artıq uzadılmasına yol verən elm, mədəniyyət, səhiyyə və təhsil sahələrinin inkişafında xüsusi xidmətlərin meyarları”nın təsdiq edilməsi haqqında</w:t>
      </w:r>
    </w:p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AZƏRBAYCAN RESPUBLİKASI NAZİRLƏR KABİNETİNİN QƏRARI</w:t>
      </w:r>
    </w:p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“Azərbaycan Respublikasının Əmək Məcəlləsində dəyişikliklər edilməsi haqqında” Azərbaycan Respublikasının 2011-ci il 17 may tarixli 127-IVQD nömrəli Qanununun tətbiqi barədə” Azərbaycan Respublikası Prezidentinin 2011-ci il 1 iyul tarixli 460 nömrəli Fərmanının 1.4-cü bəndinin icrasını təmin etmək məqsədi ilə Azərbaycan Respublikasının Nazirlər Kabineti </w:t>
      </w: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qərara alır: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1. “Dövlət büdcəsindən maliyyələşən müəssisələrdə çalışmanın yaş həddinə çatmış işçinin çalışma müddətinin 5 ildən artıq uzadılmasına yol verən elm, mədəniyyət, səhiyyə və təhsil sahələrinin inkişafında xüsusi xidmətlərin meyarları” təsdiq edilsin (əlavə olunur).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2. Bu qərar imzalandığı gündən qüvvəyə minir.</w:t>
      </w:r>
    </w:p>
    <w:p w:rsidR="00BD22A5" w:rsidRPr="00BD22A5" w:rsidRDefault="00BD22A5" w:rsidP="00BD22A5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Azərbaycan Respublikasının Baş naziri   Artur Rasi-zadə</w:t>
      </w:r>
    </w:p>
    <w:p w:rsidR="00BD22A5" w:rsidRPr="00BD22A5" w:rsidRDefault="00BD22A5" w:rsidP="00BD22A5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Bakı şəhəri, 31 oktyabr 2011-ci il</w:t>
      </w:r>
    </w:p>
    <w:p w:rsidR="00BD22A5" w:rsidRPr="00BD22A5" w:rsidRDefault="00BD22A5" w:rsidP="00BD22A5">
      <w:pPr>
        <w:spacing w:after="0" w:line="240" w:lineRule="auto"/>
        <w:ind w:firstLine="708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   № 180</w:t>
      </w:r>
    </w:p>
    <w:p w:rsidR="00BD22A5" w:rsidRPr="00BD22A5" w:rsidRDefault="00BD22A5" w:rsidP="00BD22A5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503"/>
      </w:tblGrid>
      <w:tr w:rsidR="00BD22A5" w:rsidRPr="00BD22A5" w:rsidTr="00BD22A5">
        <w:trPr>
          <w:jc w:val="right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A5" w:rsidRPr="00BD22A5" w:rsidRDefault="00BD22A5" w:rsidP="00BD22A5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en-US" w:eastAsia="ru-RU"/>
              </w:rPr>
            </w:pPr>
            <w:r w:rsidRPr="00BD22A5">
              <w:rPr>
                <w:rFonts w:ascii="Palatino Linotype" w:eastAsia="Times New Roman" w:hAnsi="Palatino Linotype" w:cs="Segoe UI"/>
                <w:lang w:val="az-Latn-AZ" w:eastAsia="ru-RU"/>
              </w:rPr>
              <w:t> </w:t>
            </w:r>
          </w:p>
        </w:tc>
        <w:tc>
          <w:tcPr>
            <w:tcW w:w="5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A5" w:rsidRPr="00BD22A5" w:rsidRDefault="00BD22A5" w:rsidP="00BD22A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en-US" w:eastAsia="ru-RU"/>
              </w:rPr>
            </w:pPr>
            <w:r w:rsidRPr="00BD22A5">
              <w:rPr>
                <w:rFonts w:ascii="Palatino Linotype" w:eastAsia="Times New Roman" w:hAnsi="Palatino Linotype" w:cs="Segoe UI"/>
                <w:lang w:val="az-Latn-AZ" w:eastAsia="ru-RU"/>
              </w:rPr>
              <w:t>Azərbaycan Respublikası Nazirlər Kabinetinin</w:t>
            </w:r>
          </w:p>
          <w:p w:rsidR="00BD22A5" w:rsidRPr="00BD22A5" w:rsidRDefault="00BD22A5" w:rsidP="00BD22A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val="en-US" w:eastAsia="ru-RU"/>
              </w:rPr>
            </w:pPr>
            <w:r w:rsidRPr="00BD22A5">
              <w:rPr>
                <w:rFonts w:ascii="Palatino Linotype" w:eastAsia="Times New Roman" w:hAnsi="Palatino Linotype" w:cs="Segoe UI"/>
                <w:lang w:val="az-Latn-AZ" w:eastAsia="ru-RU"/>
              </w:rPr>
              <w:t>2011-ci il 31 oktyabr tarixli 180 nömrəli qərarı ilə</w:t>
            </w:r>
          </w:p>
          <w:p w:rsidR="00BD22A5" w:rsidRPr="00BD22A5" w:rsidRDefault="00BD22A5" w:rsidP="00BD22A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ru-RU"/>
              </w:rPr>
            </w:pPr>
            <w:r w:rsidRPr="00BD22A5">
              <w:rPr>
                <w:rFonts w:ascii="Palatino Linotype" w:eastAsia="Times New Roman" w:hAnsi="Palatino Linotype" w:cs="Segoe UI"/>
                <w:lang w:val="az-Latn-AZ" w:eastAsia="ru-RU"/>
              </w:rPr>
              <w:t>təsdiq edilmişdir</w:t>
            </w:r>
          </w:p>
        </w:tc>
      </w:tr>
    </w:tbl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en-US" w:eastAsia="ru-RU"/>
        </w:rPr>
        <w:t> </w:t>
      </w:r>
    </w:p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en-US" w:eastAsia="ru-RU"/>
        </w:rPr>
        <w:t> </w:t>
      </w:r>
    </w:p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Dövlət büdcəsindən maliyyələşən müəssisələrdə çalışmanın yaş həddinə çatmış işçinin çalışma müddətinin 5 ildən artıq uzadılmasına yol verən elm, mədəniyyət, səhiyyə və təhsil sahələrinin inkişafında xüsusi xidmətlərin meyarları</w:t>
      </w:r>
    </w:p>
    <w:p w:rsidR="00BD22A5" w:rsidRPr="00BD22A5" w:rsidRDefault="00BD22A5" w:rsidP="00BD22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1. Dövlət büdcəsindən maliyyələşən müəssisələrdə çalışmanın yaş həddinə çatmış işçinin çalışma müddətinin 5 ildən artıq uzadılmasına yol verən meyarlar aşağıdakılardır: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1.1. Azərbaycan Respublikasının orden və medalları ilə təltif edilmə;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1.2. Azərbaycan Respublikasının fəxri adlarına layiq görülmə;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1.3. işlədiyi sahə üzrə elmi dərəcəsinin və ya elmi adının olması;</w:t>
      </w:r>
    </w:p>
    <w:p w:rsidR="00BD22A5" w:rsidRPr="00BD22A5" w:rsidRDefault="00BD22A5" w:rsidP="00BD22A5">
      <w:pPr>
        <w:shd w:val="clear" w:color="auto" w:fill="FFFFFF"/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1.4. Azərbaycan Milli Elmlər Akademiyasının həqiqi və ya müxbir üzvü olması;</w:t>
      </w:r>
    </w:p>
    <w:p w:rsidR="00BD22A5" w:rsidRPr="00BD22A5" w:rsidRDefault="00BD22A5" w:rsidP="00BD22A5">
      <w:pPr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val="en-US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1.5. Dövlət mükafatı laureatı olması;</w:t>
      </w:r>
    </w:p>
    <w:p w:rsidR="00BD22A5" w:rsidRDefault="00BD22A5" w:rsidP="00BD22A5">
      <w:pPr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val="az-Latn-AZ" w:eastAsia="ru-RU"/>
        </w:rPr>
      </w:pPr>
      <w:r w:rsidRPr="00BD22A5">
        <w:rPr>
          <w:rFonts w:ascii="Palatino Linotype" w:eastAsia="Times New Roman" w:hAnsi="Palatino Linotype" w:cs="Segoe UI"/>
          <w:i/>
          <w:iCs/>
          <w:color w:val="000000"/>
          <w:lang w:val="az-Latn-AZ" w:eastAsia="ru-RU"/>
        </w:rPr>
        <w:t>1.6. 1991-ci il oktyabrın 18-dək orden və medallarla təltif edilmə.</w:t>
      </w:r>
      <w:bookmarkStart w:id="0" w:name="_ednref1"/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fldChar w:fldCharType="begin"/>
      </w:r>
      <w:r w:rsidRPr="00BD22A5">
        <w:rPr>
          <w:rFonts w:ascii="Palatino Linotype" w:eastAsia="Times New Roman" w:hAnsi="Palatino Linotype" w:cs="Times New Roman"/>
          <w:color w:val="000000"/>
          <w:lang w:val="en-US" w:eastAsia="ru-RU"/>
        </w:rPr>
        <w:instrText xml:space="preserve"> HYPERLINK "http://e-qanun.az/alpidata/framework/data/22/c_f_22495.htm" \l "_edn1" \o "" </w:instrText>
      </w:r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fldChar w:fldCharType="separate"/>
      </w:r>
      <w:r w:rsidRPr="00BD22A5">
        <w:rPr>
          <w:rFonts w:ascii="Palatino Linotype" w:eastAsia="Times New Roman" w:hAnsi="Palatino Linotype" w:cs="Segoe UI"/>
          <w:b/>
          <w:bCs/>
          <w:color w:val="0000FF"/>
          <w:u w:val="single"/>
          <w:vertAlign w:val="superscript"/>
          <w:lang w:val="az-Latn-AZ" w:eastAsia="ru-RU"/>
        </w:rPr>
        <w:t>[1]</w:t>
      </w:r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fldChar w:fldCharType="end"/>
      </w:r>
      <w:bookmarkEnd w:id="0"/>
    </w:p>
    <w:p w:rsidR="00BD22A5" w:rsidRPr="00BD22A5" w:rsidRDefault="00BD22A5" w:rsidP="00BD22A5">
      <w:pPr>
        <w:spacing w:after="0" w:line="240" w:lineRule="auto"/>
        <w:ind w:firstLine="539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b/>
          <w:bCs/>
          <w:color w:val="0000FF"/>
          <w:u w:val="single"/>
          <w:lang w:val="az-Latn-AZ" w:eastAsia="ru-RU"/>
        </w:rPr>
        <w:t>İSTİFADƏ OLUNMUŞ MƏNBƏ SƏNƏDLƏRİNİN SİYAHISI</w:t>
      </w:r>
    </w:p>
    <w:p w:rsidR="00BD22A5" w:rsidRPr="00BD22A5" w:rsidRDefault="00BD22A5" w:rsidP="00BD22A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pacing w:after="0" w:line="240" w:lineRule="auto"/>
        <w:ind w:left="360" w:hanging="360"/>
        <w:jc w:val="both"/>
        <w:rPr>
          <w:rFonts w:ascii="Palatino Linotype" w:eastAsia="Times New Roman" w:hAnsi="Palatino Linotype" w:cs="Times New Roman"/>
          <w:color w:val="000000"/>
          <w:lang w:val="az-Latn-AZ" w:eastAsia="ru-RU"/>
        </w:rPr>
      </w:pPr>
      <w:r w:rsidRPr="00BD22A5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t>1.</w:t>
      </w:r>
      <w:r w:rsidRPr="00BD22A5">
        <w:rPr>
          <w:rFonts w:ascii="Palatino Linotype" w:eastAsia="Times New Roman" w:hAnsi="Palatino Linotype" w:cs="Times New Roman"/>
          <w:color w:val="000000"/>
          <w:lang w:val="az-Latn-AZ" w:eastAsia="ru-RU"/>
        </w:rPr>
        <w:t>       </w:t>
      </w: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20 avqust 2013-cü il tarixli </w:t>
      </w: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222</w:t>
      </w: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nömrəli Azərbaycan Respublikası Nazirlər Kabinetinin Qərarı </w:t>
      </w: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(“Azərbaycan” qəzeti, 6 sentyabr 2013-cü il, № 195, Azərbaycan Respublikasının Qanunvericilik Toplusu, 2013-cü il, № 08, maddə 1020)</w:t>
      </w:r>
    </w:p>
    <w:p w:rsidR="00BD22A5" w:rsidRPr="00BD22A5" w:rsidRDefault="00BD22A5" w:rsidP="00BD22A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val="az-Latn-AZ"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</w:p>
    <w:p w:rsidR="00BD22A5" w:rsidRPr="00BD22A5" w:rsidRDefault="00BD22A5" w:rsidP="00BD22A5">
      <w:pPr>
        <w:spacing w:after="0" w:line="240" w:lineRule="auto"/>
        <w:ind w:firstLine="360"/>
        <w:jc w:val="center"/>
        <w:rPr>
          <w:rFonts w:ascii="Palatino Linotype" w:eastAsia="Times New Roman" w:hAnsi="Palatino Linotype" w:cs="Times New Roman"/>
          <w:color w:val="000000"/>
          <w:lang w:val="az-Latn-AZ" w:eastAsia="ru-RU"/>
        </w:rPr>
      </w:pPr>
      <w:r w:rsidRPr="00BD22A5">
        <w:rPr>
          <w:rFonts w:ascii="Palatino Linotype" w:eastAsia="Times New Roman" w:hAnsi="Palatino Linotype" w:cs="Segoe UI"/>
          <w:b/>
          <w:bCs/>
          <w:color w:val="0000FF"/>
          <w:u w:val="single"/>
          <w:lang w:val="az-Latn-AZ" w:eastAsia="ru-RU"/>
        </w:rPr>
        <w:t>QƏRARA EDİLMİŞ DƏYİŞİKLİK VƏ ƏLAVƏLƏRİN SİYAHISI</w:t>
      </w:r>
    </w:p>
    <w:p w:rsidR="00BD22A5" w:rsidRPr="00BD22A5" w:rsidRDefault="00BD22A5" w:rsidP="00BD22A5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</w:t>
      </w:r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edn1"/>
    <w:p w:rsidR="00CB395A" w:rsidRPr="00BD22A5" w:rsidRDefault="00BD22A5" w:rsidP="00BD22A5">
      <w:pPr>
        <w:spacing w:after="0" w:line="240" w:lineRule="auto"/>
        <w:ind w:firstLine="540"/>
        <w:jc w:val="both"/>
        <w:rPr>
          <w:rFonts w:ascii="Palatino Linotype" w:hAnsi="Palatino Linotype"/>
        </w:rPr>
      </w:pPr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fldChar w:fldCharType="begin"/>
      </w:r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instrText xml:space="preserve"> HYPERLINK "http://e-qanun.az/alpidata/framework/data/22/c_f_22495.htm" \l "_ednref1" \o "" </w:instrText>
      </w:r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fldChar w:fldCharType="separate"/>
      </w:r>
      <w:proofErr w:type="gramStart"/>
      <w:r w:rsidRPr="00BD22A5">
        <w:rPr>
          <w:rFonts w:ascii="Palatino Linotype" w:eastAsia="Times New Roman" w:hAnsi="Palatino Linotype" w:cs="Segoe UI"/>
          <w:b/>
          <w:bCs/>
          <w:color w:val="0000FF"/>
          <w:u w:val="single"/>
          <w:vertAlign w:val="superscript"/>
          <w:lang w:eastAsia="ru-RU"/>
        </w:rPr>
        <w:t>[1]</w:t>
      </w:r>
      <w:r w:rsidRPr="00BD22A5">
        <w:rPr>
          <w:rFonts w:ascii="Palatino Linotype" w:eastAsia="Times New Roman" w:hAnsi="Palatino Linotype" w:cs="Times New Roman"/>
          <w:color w:val="000000"/>
          <w:lang w:eastAsia="ru-RU"/>
        </w:rPr>
        <w:fldChar w:fldCharType="end"/>
      </w:r>
      <w:bookmarkEnd w:id="1"/>
      <w:r w:rsidRPr="00BD22A5">
        <w:rPr>
          <w:rFonts w:ascii="Palatino Linotype" w:eastAsia="Times New Roman" w:hAnsi="Palatino Linotype" w:cs="Segoe UI"/>
          <w:color w:val="000000"/>
          <w:lang w:eastAsia="ru-RU"/>
        </w:rPr>
        <w:t> </w:t>
      </w: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20 avqust 2013-cü il tarixli </w:t>
      </w: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222</w:t>
      </w: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 nömrəli Azərbaycan Respublikası Nazirlər Kabinetinin Qərarı </w:t>
      </w:r>
      <w:r w:rsidRPr="00BD22A5">
        <w:rPr>
          <w:rFonts w:ascii="Palatino Linotype" w:eastAsia="Times New Roman" w:hAnsi="Palatino Linotype" w:cs="Segoe UI"/>
          <w:b/>
          <w:bCs/>
          <w:color w:val="000000"/>
          <w:lang w:val="az-Latn-AZ" w:eastAsia="ru-RU"/>
        </w:rPr>
        <w:t>(“Azərbaycan” qəzeti, 6 sentyabr 2013-cü il, № 195, Azərbaycan Respublikasının Qanunvericilik Toplusu, 2013-cü il, № 08, maddə 1020</w:t>
      </w:r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>) ilə 1.5-ci bəndində nöqtə işarəsi nöqtəli vergül işarəsi ilə əvəz</w:t>
      </w:r>
      <w:proofErr w:type="gramEnd"/>
      <w:r w:rsidRPr="00BD22A5">
        <w:rPr>
          <w:rFonts w:ascii="Palatino Linotype" w:eastAsia="Times New Roman" w:hAnsi="Palatino Linotype" w:cs="Segoe UI"/>
          <w:color w:val="000000"/>
          <w:lang w:val="az-Latn-AZ" w:eastAsia="ru-RU"/>
        </w:rPr>
        <w:t xml:space="preserve"> edilmişdir və 1.6-cı bənd əlavə edilmişdir.</w:t>
      </w:r>
      <w:bookmarkStart w:id="2" w:name="_GoBack"/>
      <w:bookmarkEnd w:id="2"/>
    </w:p>
    <w:sectPr w:rsidR="00CB395A" w:rsidRPr="00BD22A5" w:rsidSect="00BD22A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A5"/>
    <w:rsid w:val="00BD22A5"/>
    <w:rsid w:val="00C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2A5"/>
  </w:style>
  <w:style w:type="character" w:styleId="a3">
    <w:name w:val="endnote reference"/>
    <w:basedOn w:val="a0"/>
    <w:uiPriority w:val="99"/>
    <w:semiHidden/>
    <w:unhideWhenUsed/>
    <w:rsid w:val="00BD22A5"/>
  </w:style>
  <w:style w:type="paragraph" w:customStyle="1" w:styleId="mecelle">
    <w:name w:val="mecelle"/>
    <w:basedOn w:val="a"/>
    <w:rsid w:val="00BD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BD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D2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2A5"/>
  </w:style>
  <w:style w:type="character" w:styleId="a3">
    <w:name w:val="endnote reference"/>
    <w:basedOn w:val="a0"/>
    <w:uiPriority w:val="99"/>
    <w:semiHidden/>
    <w:unhideWhenUsed/>
    <w:rsid w:val="00BD22A5"/>
  </w:style>
  <w:style w:type="paragraph" w:customStyle="1" w:styleId="mecelle">
    <w:name w:val="mecelle"/>
    <w:basedOn w:val="a"/>
    <w:rsid w:val="00BD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BD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D2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 Mammadov</dc:creator>
  <cp:lastModifiedBy>Raman Mammadov</cp:lastModifiedBy>
  <cp:revision>1</cp:revision>
  <dcterms:created xsi:type="dcterms:W3CDTF">2015-07-21T10:47:00Z</dcterms:created>
  <dcterms:modified xsi:type="dcterms:W3CDTF">2015-07-21T10:48:00Z</dcterms:modified>
</cp:coreProperties>
</file>